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运城市公职人员违规参与借贷问题自查自纠情况报告表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440"/>
        <w:gridCol w:w="1260"/>
        <w:gridCol w:w="17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单位及职务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职级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身份证号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一、违规借款问题（有此类情况、无此类情况）</w:t>
      </w:r>
    </w:p>
    <w:tbl>
      <w:tblPr>
        <w:tblStyle w:val="3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800"/>
        <w:gridCol w:w="23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借款对方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金额（万元）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违规类型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二、违规放贷问题（有此类情况、无此类情况）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800"/>
        <w:gridCol w:w="2282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放贷对方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金额（万元）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违规类型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三、违规担保问题（有此类情况、无此类情况）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800"/>
        <w:gridCol w:w="234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被担保方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金额（万元）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违规类型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四、干预、插手金融借贷问题（有此类情况、无此类情况）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楷体_GB2312" w:hAnsi="宋体" w:eastAsia="楷体_GB2312"/>
          <w:sz w:val="30"/>
          <w:szCs w:val="30"/>
        </w:rPr>
        <w:t>填表人签字：                     填报时间：</w:t>
      </w:r>
    </w:p>
    <w:p>
      <w:pPr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单位负责人签字：</w:t>
      </w:r>
    </w:p>
    <w:p>
      <w:pPr>
        <w:spacing w:line="360" w:lineRule="exact"/>
        <w:ind w:firstLine="560" w:firstLineChars="200"/>
      </w:pPr>
      <w:r>
        <w:rPr>
          <w:rFonts w:hint="eastAsia" w:ascii="楷体_GB2312" w:hAnsi="宋体" w:eastAsia="楷体_GB2312"/>
          <w:sz w:val="28"/>
          <w:szCs w:val="28"/>
        </w:rPr>
        <w:t>填表说明：此表格由本人填写。对“有此类情况”的在其上面打“√”，然后填写具体内容，表格不足的自行续页；对“无此类情况”的在其上面打“√”，然后在表格首行空格填写“无”。填写后此表归入党员领导千部廉政档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854F5"/>
    <w:rsid w:val="263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2020-05-27T06:21:00Z</dcterms:created>
  <dc:creator>Administrator</dc:creator>
  <cp:lastModifiedBy>Administrator</cp:lastModifiedBy>
  <dcterms:modified xsi:type="dcterms:W3CDTF">2020-05-27T06:22:21Z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